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48" w:rsidRPr="001A720F" w:rsidRDefault="004854DC" w:rsidP="004854DC">
      <w:pPr>
        <w:jc w:val="center"/>
        <w:rPr>
          <w:b/>
          <w:sz w:val="32"/>
          <w:szCs w:val="32"/>
        </w:rPr>
      </w:pPr>
      <w:bookmarkStart w:id="0" w:name="_GoBack"/>
      <w:r w:rsidRPr="001A720F">
        <w:rPr>
          <w:b/>
          <w:sz w:val="32"/>
          <w:szCs w:val="32"/>
        </w:rPr>
        <w:t>Практическая работа «Объекты и их множества»</w:t>
      </w:r>
    </w:p>
    <w:bookmarkEnd w:id="0"/>
    <w:p w:rsidR="004854DC" w:rsidRDefault="004854DC">
      <w:r>
        <w:t>Задание:</w:t>
      </w:r>
    </w:p>
    <w:p w:rsidR="004854DC" w:rsidRDefault="004854DC">
      <w:r>
        <w:t xml:space="preserve">С помощью графического редактора </w:t>
      </w:r>
      <w:r>
        <w:rPr>
          <w:lang w:val="en-US"/>
        </w:rPr>
        <w:t>Paint</w:t>
      </w:r>
      <w:r>
        <w:t xml:space="preserve"> изобразите </w:t>
      </w:r>
      <w:r w:rsidR="001A720F" w:rsidRPr="004854DC">
        <w:t>отношения между понятиями и изобразите эти отношения в виде кругов Эйлера</w:t>
      </w:r>
    </w:p>
    <w:p w:rsidR="001A720F" w:rsidRDefault="004854DC" w:rsidP="001A720F">
      <w:pPr>
        <w:pStyle w:val="a3"/>
        <w:numPr>
          <w:ilvl w:val="0"/>
          <w:numId w:val="1"/>
        </w:numPr>
      </w:pPr>
      <w:r w:rsidRPr="004854DC">
        <w:t>Понятия: горячий чай, чай, чай с лимоном.</w:t>
      </w:r>
    </w:p>
    <w:p w:rsidR="001A720F" w:rsidRDefault="001A720F" w:rsidP="001A720F"/>
    <w:p w:rsidR="004854DC" w:rsidRDefault="001A720F" w:rsidP="004854D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97F7E2" wp14:editId="440D720B">
            <wp:simplePos x="0" y="0"/>
            <wp:positionH relativeFrom="column">
              <wp:posOffset>662305</wp:posOffset>
            </wp:positionH>
            <wp:positionV relativeFrom="paragraph">
              <wp:posOffset>102870</wp:posOffset>
            </wp:positionV>
            <wp:extent cx="4657725" cy="28111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DC" w:rsidRDefault="004854DC"/>
    <w:p w:rsidR="001A720F" w:rsidRDefault="001A720F"/>
    <w:p w:rsidR="001A720F" w:rsidRDefault="001A720F"/>
    <w:p w:rsidR="001A720F" w:rsidRDefault="001A720F"/>
    <w:p w:rsidR="001A720F" w:rsidRDefault="001A720F"/>
    <w:p w:rsidR="001A720F" w:rsidRDefault="001A720F"/>
    <w:p w:rsidR="001A720F" w:rsidRDefault="001A720F"/>
    <w:p w:rsidR="001A720F" w:rsidRDefault="001A720F"/>
    <w:p w:rsidR="001A720F" w:rsidRDefault="001A720F"/>
    <w:p w:rsidR="001A720F" w:rsidRDefault="001A720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00F243" wp14:editId="6A5AC316">
            <wp:simplePos x="0" y="0"/>
            <wp:positionH relativeFrom="page">
              <wp:posOffset>1447165</wp:posOffset>
            </wp:positionH>
            <wp:positionV relativeFrom="paragraph">
              <wp:posOffset>61595</wp:posOffset>
            </wp:positionV>
            <wp:extent cx="566547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98" y="21527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 </w:t>
      </w:r>
    </w:p>
    <w:p w:rsidR="001A720F" w:rsidRPr="004854DC" w:rsidRDefault="001A72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2282826</wp:posOffset>
                </wp:positionV>
                <wp:extent cx="158115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FA3E" id="Прямоугольник 3" o:spid="_x0000_s1026" style="position:absolute;margin-left:185.7pt;margin-top:179.75pt;width:124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" fillcolor="white [3212]" strokecolor="white [3212]" strokeweight="1pt"/>
            </w:pict>
          </mc:Fallback>
        </mc:AlternateContent>
      </w:r>
    </w:p>
    <w:sectPr w:rsidR="001A720F" w:rsidRPr="0048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45A34"/>
    <w:multiLevelType w:val="hybridMultilevel"/>
    <w:tmpl w:val="B84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C"/>
    <w:rsid w:val="001A720F"/>
    <w:rsid w:val="004854DC"/>
    <w:rsid w:val="004F7B5F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DBD"/>
  <w15:chartTrackingRefBased/>
  <w15:docId w15:val="{9F94FDE7-F944-4AF9-B0C0-8D9025C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2022-01-08T12:33:00Z</dcterms:created>
  <dcterms:modified xsi:type="dcterms:W3CDTF">2022-01-08T12:53:00Z</dcterms:modified>
</cp:coreProperties>
</file>