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36" w:rsidRPr="00764F36" w:rsidRDefault="00764F36" w:rsidP="00764F36">
      <w:pPr>
        <w:shd w:val="clear" w:color="auto" w:fill="FFFFFF"/>
        <w:spacing w:before="270" w:after="135" w:line="390" w:lineRule="atLeast"/>
        <w:ind w:left="0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764F36">
        <w:rPr>
          <w:rFonts w:eastAsia="Times New Roman"/>
          <w:b/>
          <w:kern w:val="36"/>
          <w:szCs w:val="28"/>
          <w:lang w:eastAsia="ru-RU"/>
        </w:rPr>
        <w:t xml:space="preserve">Практическая работа "Создание таблицы </w:t>
      </w:r>
      <w:proofErr w:type="spellStart"/>
      <w:r w:rsidRPr="00764F36">
        <w:rPr>
          <w:rFonts w:eastAsia="Times New Roman"/>
          <w:b/>
          <w:kern w:val="36"/>
          <w:szCs w:val="28"/>
          <w:lang w:eastAsia="ru-RU"/>
        </w:rPr>
        <w:t>Word</w:t>
      </w:r>
      <w:proofErr w:type="spellEnd"/>
      <w:r w:rsidRPr="00764F36">
        <w:rPr>
          <w:rFonts w:eastAsia="Times New Roman"/>
          <w:b/>
          <w:kern w:val="36"/>
          <w:szCs w:val="28"/>
          <w:lang w:eastAsia="ru-RU"/>
        </w:rPr>
        <w:t>"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Цель работы:</w:t>
      </w:r>
    </w:p>
    <w:p w:rsidR="00764F36" w:rsidRPr="00764F36" w:rsidRDefault="00764F36" w:rsidP="0076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научиться выполнять операции по созданию и форматированию таблиц в документе; операции по обработке данных таблицы: сортировка, вычисление;</w:t>
      </w:r>
    </w:p>
    <w:p w:rsidR="00764F36" w:rsidRPr="00764F36" w:rsidRDefault="00764F36" w:rsidP="0076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научиться создавать табличную модель на основе текстового описания и реализовывать ее в среде текстового редактора.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Необходимое программное обеспечение: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 установка и задание необходимых параметров программного обеспечения </w:t>
      </w:r>
      <w:proofErr w:type="spellStart"/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Windows</w:t>
      </w:r>
      <w:proofErr w:type="spellEnd"/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 xml:space="preserve">, MS </w:t>
      </w:r>
      <w:proofErr w:type="spellStart"/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Office</w:t>
      </w:r>
      <w:proofErr w:type="spellEnd"/>
      <w:r w:rsidRPr="00764F36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1.</w:t>
      </w:r>
    </w:p>
    <w:p w:rsidR="00764F36" w:rsidRPr="00764F36" w:rsidRDefault="00764F36" w:rsidP="0076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Создайте в новом документе таблицу с заданным форматированием (см. Таблица 1).</w:t>
      </w:r>
    </w:p>
    <w:p w:rsidR="00764F36" w:rsidRPr="00764F36" w:rsidRDefault="00764F36" w:rsidP="0076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Сохраните документ под своей фамилией, указав номер практической работы. Например, Иванов_работа3.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Таблица 1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0A6AB6" wp14:editId="12AC7860">
            <wp:extent cx="5715000" cy="2162175"/>
            <wp:effectExtent l="0" t="0" r="0" b="9525"/>
            <wp:docPr id="16" name="Рисунок 16" descr="https://urok.1sept.ru/articles/6413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4133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Ключ к заданию: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1. Вставьте таблицу, используя команду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Вставка-Таблица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, предварительно определив количество столбцов — 6, строк — 9.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2. Установите ширину столбцов: 1—4,5 см, 2-5—1,8 см, 6—2,4 см.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Для этого используйте команду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Свойства таблицы из контекстного меню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 выделенного столбца. Другим способом задания ширины столбцов, является перетаскивание границы столбца ЛКМ при нажатой клавише ALT. При этом на линейке отображается ширина столбов таблицы в сантиметрах.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D92AD73" wp14:editId="7F1505EA">
            <wp:extent cx="5715000" cy="381000"/>
            <wp:effectExtent l="0" t="0" r="0" b="0"/>
            <wp:docPr id="15" name="Рисунок 15" descr="https://urok.1sept.ru/articles/64133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1332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3. Выполните обрамление таблицы, 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используя команду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Границы и заливка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 из контекстного</w:t>
      </w:r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меню, предварительно выделив всю таблицу (см. Рисунок 1).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490ECFF" wp14:editId="26E0F0BE">
            <wp:extent cx="3467100" cy="2939498"/>
            <wp:effectExtent l="0" t="0" r="0" b="0"/>
            <wp:docPr id="14" name="Рисунок 14" descr="https://urok.1sept.ru/articles/64133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41332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1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Проделав вышеизложенные операции, получили таблицу: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807767" wp14:editId="41715DBE">
            <wp:extent cx="5848350" cy="1666875"/>
            <wp:effectExtent l="0" t="0" r="0" b="9525"/>
            <wp:docPr id="13" name="Рисунок 13" descr="https://urok.1sept.ru/articles/64133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41332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2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4. Объедите попарно ячейки 2-3, 4-5, 1 и 7, 6 и 12. Для этого выделите пару ячеек и выполните команду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О</w:t>
      </w:r>
      <w:proofErr w:type="gramEnd"/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бъединить ячейки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 из контекстного меню.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5. Введите текст таблицы.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 xml:space="preserve">6. Отформатируйте текст таблицы по образцу Таблица 1. Для ячеек заголовка таблицы (строки 1-2) выполните выравнивание по центру и 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по середине</w:t>
      </w:r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ячейки. Для этого выполните команду контекстного меню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Выравнивание ячеек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(Рисунок 3).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5262C1F" wp14:editId="147782E5">
            <wp:extent cx="3419475" cy="2056013"/>
            <wp:effectExtent l="0" t="0" r="0" b="1905"/>
            <wp:docPr id="12" name="Рисунок 12" descr="https://urok.1sept.ru/articles/64133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41332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22" cy="20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3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7. Сравните полученную вами таблицу с образцом Таблица 1.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>Задание 2.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Выполните сортировку в таблице, упорядочив строки по площади страны в порядке возрастания.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Ключ к заданию: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Для выполнения сортировки необходимо:</w:t>
      </w:r>
    </w:p>
    <w:p w:rsidR="00764F36" w:rsidRPr="00764F36" w:rsidRDefault="00764F36" w:rsidP="00764F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Выделить таблицу, </w:t>
      </w:r>
      <w:r w:rsidRPr="00764F36">
        <w:rPr>
          <w:rFonts w:eastAsia="Times New Roman"/>
          <w:color w:val="333333"/>
          <w:sz w:val="24"/>
          <w:szCs w:val="24"/>
          <w:u w:val="single"/>
          <w:lang w:eastAsia="ru-RU"/>
        </w:rPr>
        <w:t>без строк заголовка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764F36" w:rsidRPr="00764F36" w:rsidRDefault="00764F36" w:rsidP="00764F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Выполнить команду сортировка, нажав на кнопку </w:t>
      </w: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E558AB" wp14:editId="44876AEB">
            <wp:extent cx="352425" cy="371475"/>
            <wp:effectExtent l="0" t="0" r="9525" b="9525"/>
            <wp:docPr id="11" name="Рисунок 11" descr="https://urok.1sept.ru/articles/64133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41332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 на вкладке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Главная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764F36" w:rsidRPr="00764F36" w:rsidRDefault="00764F36" w:rsidP="00764F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Установить следующие параметры: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A1D8833" wp14:editId="79FEC34C">
            <wp:extent cx="4533900" cy="2876550"/>
            <wp:effectExtent l="0" t="0" r="0" b="0"/>
            <wp:docPr id="10" name="Рисунок 10" descr="https://urok.1sept.ru/articles/64133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41332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4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Обратите внимание на то, что строки в таблице переставлены согласно параметру сортировки.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3.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Создайте таблицу и вычислите выражения согласно изложенному ниже алгоритму.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В этом примере необходимо суммировать значения в таблице. Для удобства работы добавьте строку и столбец для нумерации. Необходимо будет вставить формулы в пустые ячейки последнего столбца (столбца G) и нижней строки (строки 6), чтобы вычислить суммарные значения по строкам и столбцам. В столбце G при этом будут располагаться суммы чисел за каждый месяц, а в строке 6 — суммы по каждому из регионов.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В нижнем правом углу (ячейке G6) необходимо вставить поле, вычисляющее общий результат за квартал по всем регионам.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1118"/>
        <w:gridCol w:w="879"/>
        <w:gridCol w:w="734"/>
        <w:gridCol w:w="757"/>
        <w:gridCol w:w="630"/>
        <w:gridCol w:w="324"/>
      </w:tblGrid>
      <w:tr w:rsidR="00764F36" w:rsidRPr="00764F36" w:rsidTr="00764F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1. 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</w:tr>
      <w:tr w:rsidR="00764F36" w:rsidRPr="00764F36" w:rsidTr="00764F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Запад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Север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Юг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F36" w:rsidRPr="00764F36" w:rsidTr="00764F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F36" w:rsidRPr="00764F36" w:rsidTr="00764F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4254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F36" w:rsidRPr="00764F36" w:rsidTr="00764F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4F36" w:rsidRPr="00764F36" w:rsidTr="00764F3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64F36" w:rsidRPr="00764F36" w:rsidRDefault="00764F36" w:rsidP="00764F36">
            <w:pPr>
              <w:spacing w:after="135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64F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Чтобы рассчитать итоговое значение, суммирующее числа в нескольких строках нужно вставить формульное поле, содержащее функцию суммирования и одну из четырех специальных ссылок на ячейки. В нашем примере нам понадобятся ссылки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LEFT и ABOVE(</w:t>
      </w:r>
      <w:proofErr w:type="spellStart"/>
      <w:r w:rsidRPr="00764F36">
        <w:rPr>
          <w:rFonts w:eastAsia="Times New Roman"/>
          <w:color w:val="333333"/>
          <w:sz w:val="24"/>
          <w:szCs w:val="24"/>
          <w:lang w:eastAsia="ru-RU"/>
        </w:rPr>
        <w:t>ссылкана</w:t>
      </w:r>
      <w:proofErr w:type="spell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ячейки, расположенные слева от ячейки, содержащей эту формулу и ссылка на ячейки, расположенные над ячейкой, содержащей эту формулу)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1. Поместите курсор вставки в последней ячейке второй строки (ячейке G2) и введите «Итоги по месяцам» в качестве заголовка последнего столбца таблицы.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2. Перейдите в ячейку G3.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3. Выполните команду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Маке</w:t>
      </w:r>
      <w:proofErr w:type="gramStart"/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т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gramEnd"/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 Формула и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введите формулу =SUM(LEFT).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D973258" wp14:editId="6C733DFF">
            <wp:extent cx="3362325" cy="3495675"/>
            <wp:effectExtent l="0" t="0" r="9525" b="9525"/>
            <wp:docPr id="9" name="Рисунок 9" descr="https://urok.1sept.ru/articles/64133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41332/img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5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После этого таблица должна выглядеть следующим образом: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Таблица 2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C1E4C49" wp14:editId="51614EAE">
            <wp:extent cx="5715000" cy="1295400"/>
            <wp:effectExtent l="0" t="0" r="0" b="0"/>
            <wp:docPr id="8" name="Рисунок 8" descr="https://urok.1sept.ru/articles/64133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641332/im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4. Перейдите в ячейку G4 и задайте формулу =SUM(LEFT).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5. Аналогично введите формулы в ячейку G5.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6. Поместите курсор вставки в последней ячейке второго столбца (ячейке В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6</w:t>
      </w:r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>) и введите «Итоги по регионам» в качестве заголовка этой строки.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7. В ячейку С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6</w:t>
      </w:r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введите формулу, вычисляющую сумму результатов за три месяца для данного региона. В нашем случае необходимо использовать выражение =SUM(ABOVE).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8. Аналогично задайте формулы для ячеек D6-F6.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 xml:space="preserve">9. В ячейку G6 можно вставить либо выражение =SUM(ABOVE), вычисляющее сумму 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lastRenderedPageBreak/>
        <w:t>месячных итогов, либо выражение =SUM(LEFT), вычисляющее сумму по регионам (результат будет один и тот же). Готовая таблица должна выглядеть, следующим образом: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Таблица 3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D1451F7" wp14:editId="2F9921A9">
            <wp:extent cx="5715000" cy="1466850"/>
            <wp:effectExtent l="0" t="0" r="0" b="0"/>
            <wp:docPr id="7" name="Рисунок 7" descr="https://urok.1sept.ru/articles/64133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641332/img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4.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Составьте таблицу, используя следующие данные: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Затраты на посадку 1 га садов и ягодников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в центральных областях России в 1980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Оплата труда при посадке крыжовника — 167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Горючее, ядохимикаты и гербициды для посадки земляники — 116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Удобрения при посадке черной смородины — 585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Мате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риал на шпалеру при посадке малины — 780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Горючее, ядохимикаты и гербициды для посадки черной смородины — 90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Посадочный материал при посадке земляники</w:t>
      </w:r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— 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1750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Оплата труда при посадке черной смородины — 150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Удобрения при посадке малины — 532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Удобрения при посадке крыжовника — 555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Горючее, ядохимикаты и гербициды для посадки малины — 89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Посадочный ма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териал при посадке крыжовника — 594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Прочие расходы при посадке земляники — 584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Оплата труда при посадке малины — 235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Горючее, ядохимикаты и гербициды для посадки крыжовника — 92</w:t>
      </w:r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Удобрения при посадке зем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ляники —313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Прочие расходы при посадке черной смо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родины —-'260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Посадочный материал при посадке мали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ны — 1200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Оплата труда при посадке земляники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—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316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Прочие расходы при посадке крыжовника — 388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Посадочный материал при посадке черной смородины — 1100 руб.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Прочие расходы при посадке малины — 474 руб.</w:t>
      </w:r>
      <w:proofErr w:type="gramEnd"/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5.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Выполните расчеты и сортировку: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1. Используя таблицу «Затраты на посадку» подсчитайте общее количество ма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териальных затрат на каждую культуру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br/>
        <w:t>2. На основе таблицы «Затраты на посадку» выполните сортировку по столбцу «Общие затраты», расположив строки по возрастанию значений.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6.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Составьте таблицу, используя следующие данные: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Производство основных видов продукции черной металлургии в Пермской области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В 1960 г. было произведено 1283 тыс. т кокса. В 1913 г. было произведено 285 тыс. т стали. В 1940 г. было произведено 124 тыс. т чугуна. В 1950 г. было произведено 772 тыс. т проката. В 1994 г. было произведено 494 </w:t>
      </w:r>
      <w:proofErr w:type="spellStart"/>
      <w:r w:rsidRPr="00764F36">
        <w:rPr>
          <w:rFonts w:eastAsia="Times New Roman"/>
          <w:color w:val="333333"/>
          <w:sz w:val="24"/>
          <w:szCs w:val="24"/>
          <w:lang w:eastAsia="ru-RU"/>
        </w:rPr>
        <w:t>тыс</w:t>
      </w:r>
      <w:proofErr w:type="gramStart"/>
      <w:r w:rsidRPr="00764F36">
        <w:rPr>
          <w:rFonts w:eastAsia="Times New Roman"/>
          <w:color w:val="333333"/>
          <w:sz w:val="24"/>
          <w:szCs w:val="24"/>
          <w:lang w:eastAsia="ru-RU"/>
        </w:rPr>
        <w:t>.т</w:t>
      </w:r>
      <w:proofErr w:type="spellEnd"/>
      <w:proofErr w:type="gramEnd"/>
      <w:r w:rsidRPr="00764F36">
        <w:rPr>
          <w:rFonts w:eastAsia="Times New Roman"/>
          <w:color w:val="333333"/>
          <w:sz w:val="24"/>
          <w:szCs w:val="24"/>
          <w:lang w:eastAsia="ru-RU"/>
        </w:rPr>
        <w:t xml:space="preserve"> чугуна. В 1960 г. было произведено 1482 тыс. т стали. В 1940 г. было произведено 386 тыс. т проката. В 1992 г. было произведено 642 тыс. т кокса. В 1950 г. было произведено 1027 тыс. т стали. В 1980 г. было произведено 523 тыс. т кокса. В 1940 г. было произведено 428 тыс. т стали. В 1960 г. было произведено 1259 тыс. т проката. В 1970 г. было произведено 716 тыс. т чугуна. В 1940 г. 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lastRenderedPageBreak/>
        <w:t>было произведено 149 тыс. т кокса. В 1950 г. было произведено 360 тыс. т чугуна. В 1913 г. было произве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дено 203 тыс. т проката. В 1980 г. было произведено 1771 тыс. т стали. В 1994 г. было произведено 368 тыс. т кокса. В 1960 г. было произведено 502 тыс. т чугуна. В 1970 г. было произведено 1658 тыс. т стали. В 1913 г. было произведено 155 тыс. т чугуна. В 1980 г. было произведено 1442 тыс. т проката. В 1992 г. было произведено 664 тыс. т чугуна. В 1970 г. было произведено 1161 тыс. т кокса. В 1992 г. было произведено 1371 тыс. т проката. В 1994 г. было произведено 615 тыс. т стали. В 1980 г. было произведено 913 тыс. т чу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гуна. В 1970 г. было произведено 1358 тыс. т проката. В 1992 г. было произведено 1037 тыс. т стали.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7.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Выполните расчеты: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Используя таблицу «Производство основных видов продукции черной металлургии», выясните, сколько кокса, чугуна, стали и проката было произведено за рассматриваемые годы, сред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нее количество произведенных кокса, чугуна, стали и проката.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8. 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Создайте таблицу и выполните форматирование по образцу Рисунок 6: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AD1B53" wp14:editId="2BFE0B35">
            <wp:extent cx="3486150" cy="3529265"/>
            <wp:effectExtent l="0" t="0" r="0" b="0"/>
            <wp:docPr id="6" name="Рисунок 6" descr="https://urok.1sept.ru/articles/64133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641332/img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87" cy="35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6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Ключ к заданию: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Для изменения направления текста необходимо использовать команду контекстного меню </w:t>
      </w:r>
      <w:r w:rsidRPr="00764F36">
        <w:rPr>
          <w:rFonts w:eastAsia="Times New Roman"/>
          <w:i/>
          <w:iCs/>
          <w:color w:val="333333"/>
          <w:sz w:val="24"/>
          <w:szCs w:val="24"/>
          <w:lang w:eastAsia="ru-RU"/>
        </w:rPr>
        <w:t>Направление текста Рисунок 7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00B1BE" wp14:editId="51AF966C">
            <wp:extent cx="2028825" cy="1719598"/>
            <wp:effectExtent l="0" t="0" r="0" b="0"/>
            <wp:docPr id="5" name="Рисунок 5" descr="https://urok.1sept.ru/articles/64133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41332/img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83" cy="17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7</w:t>
      </w:r>
    </w:p>
    <w:p w:rsidR="00764F36" w:rsidRDefault="00764F36" w:rsidP="00764F36">
      <w:pPr>
        <w:shd w:val="clear" w:color="auto" w:fill="FFFFFF"/>
        <w:spacing w:after="135"/>
        <w:ind w:left="0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9.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Создайте таблицу, отформатируйте таблицу по образцу Рисунок 8, выполните необходимые расчеты: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82A8340" wp14:editId="71FA1C2B">
            <wp:extent cx="5715000" cy="1571625"/>
            <wp:effectExtent l="0" t="0" r="0" b="9525"/>
            <wp:docPr id="4" name="Рисунок 4" descr="https://urok.1sept.ru/articles/641332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641332/img1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8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10. Создайте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и отформатируйте таблицу по образцу: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17895F" wp14:editId="58FDBCC7">
            <wp:extent cx="4914900" cy="2228850"/>
            <wp:effectExtent l="0" t="0" r="0" b="0"/>
            <wp:docPr id="3" name="Рисунок 3" descr="https://urok.1sept.ru/articles/641332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641332/img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9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401223" wp14:editId="4A047526">
            <wp:extent cx="5715000" cy="3648075"/>
            <wp:effectExtent l="0" t="0" r="0" b="9525"/>
            <wp:docPr id="2" name="Рисунок 2" descr="https://urok.1sept.ru/articles/641332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41332/img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10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>Задание 11.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Создайте таблицу, отформатируйте таблицу по образцу Рисунок 11, выполните необходимые расчеты: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0F01A2" wp14:editId="62BE5A9F">
            <wp:extent cx="6096000" cy="2000250"/>
            <wp:effectExtent l="0" t="0" r="0" b="0"/>
            <wp:docPr id="1" name="Рисунок 1" descr="https://urok.1sept.ru/articles/641332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41332/img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Рисунок 11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12.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Составьте таблицу, используя следующие данные:</w:t>
      </w:r>
    </w:p>
    <w:p w:rsidR="00764F36" w:rsidRPr="00764F36" w:rsidRDefault="00764F36" w:rsidP="00764F36">
      <w:pPr>
        <w:shd w:val="clear" w:color="auto" w:fill="FFFFFF"/>
        <w:spacing w:after="135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Крупные водохранилища России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color w:val="333333"/>
          <w:sz w:val="24"/>
          <w:szCs w:val="24"/>
          <w:lang w:eastAsia="ru-RU"/>
        </w:rPr>
        <w:t>Средняя глубина Камского водохранилища — 6,5 м. Пло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щадь Горьковского водохранилища — 1400 кв. км. Объем Ры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бинского водохранилища — 25 куб. км. Напор Цимлянского водохранилища — 26 м. Площадь Братского водохранилища — 5300 кв. км. Средняя глубина Куйбышевского водохрани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лища — 10,4 м. Объем Цимлянского водохранилища — 24 куб. км. Площадь Рыбинского водохранилища — 4650 кв. км. Объем Братского водохранилища — 180 куб. км. Пло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щадь Камского водохранилища — 1700 кв. км. Напор Куйбы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шевского водохранилища — 28 м. Средняя глубина Цимлян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ского водохранилища — 9,2 м. Напор Камского водохранилища _ 21 м. Площадь Куйбышевского водохранилища — 5000 кв. км. Напор Рыбинского водохранилища — 25 м. Средняя глубина Братского водохранилища — 34 м. Объем Куйбышев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ского водохранилища — 52 куб. км. Напор Горьковского во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дохранилища — 18 м. Средняя глубина Рыбинского водохра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нилища — 5,5 м. Объем Камского водохранилища — II куб. км. Напор Братского водохранилища — 104 м. Пло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softHyphen/>
        <w:t>щадь Цимлянского водохранилища — 2600 кв. км.</w:t>
      </w:r>
    </w:p>
    <w:p w:rsidR="00764F36" w:rsidRPr="00764F36" w:rsidRDefault="00764F36" w:rsidP="00764F36">
      <w:pPr>
        <w:shd w:val="clear" w:color="auto" w:fill="FFFFFF"/>
        <w:spacing w:after="135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764F36">
        <w:rPr>
          <w:rFonts w:eastAsia="Times New Roman"/>
          <w:b/>
          <w:bCs/>
          <w:color w:val="333333"/>
          <w:sz w:val="24"/>
          <w:szCs w:val="24"/>
          <w:lang w:eastAsia="ru-RU"/>
        </w:rPr>
        <w:t>Задание 13. </w:t>
      </w:r>
      <w:r w:rsidRPr="00764F36">
        <w:rPr>
          <w:rFonts w:eastAsia="Times New Roman"/>
          <w:color w:val="333333"/>
          <w:sz w:val="24"/>
          <w:szCs w:val="24"/>
          <w:lang w:eastAsia="ru-RU"/>
        </w:rPr>
        <w:t>Выполните сортировку таблицы задания 12 по параметру площадь водохранилища. Данные в строках расположите в порядке возрастания параметра площадь.</w:t>
      </w:r>
    </w:p>
    <w:p w:rsidR="00CB35F3" w:rsidRPr="00764F36" w:rsidRDefault="00CB35F3" w:rsidP="008A0E37">
      <w:pPr>
        <w:ind w:left="0"/>
        <w:rPr>
          <w:sz w:val="24"/>
          <w:szCs w:val="24"/>
        </w:rPr>
      </w:pPr>
      <w:bookmarkStart w:id="0" w:name="_GoBack"/>
      <w:bookmarkEnd w:id="0"/>
    </w:p>
    <w:sectPr w:rsidR="00CB35F3" w:rsidRPr="00764F36" w:rsidSect="00764F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710"/>
    <w:multiLevelType w:val="multilevel"/>
    <w:tmpl w:val="88F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F6169"/>
    <w:multiLevelType w:val="multilevel"/>
    <w:tmpl w:val="6CE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9573F"/>
    <w:multiLevelType w:val="multilevel"/>
    <w:tmpl w:val="A6B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7577D"/>
    <w:multiLevelType w:val="multilevel"/>
    <w:tmpl w:val="594E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36"/>
    <w:rsid w:val="00764F36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F36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3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F36"/>
    <w:rPr>
      <w:color w:val="0000FF"/>
      <w:u w:val="single"/>
    </w:rPr>
  </w:style>
  <w:style w:type="character" w:styleId="a4">
    <w:name w:val="Emphasis"/>
    <w:basedOn w:val="a0"/>
    <w:uiPriority w:val="20"/>
    <w:qFormat/>
    <w:rsid w:val="00764F36"/>
    <w:rPr>
      <w:i/>
      <w:iCs/>
    </w:rPr>
  </w:style>
  <w:style w:type="paragraph" w:styleId="a5">
    <w:name w:val="Normal (Web)"/>
    <w:basedOn w:val="a"/>
    <w:uiPriority w:val="99"/>
    <w:unhideWhenUsed/>
    <w:rsid w:val="00764F3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F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4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F36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3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F36"/>
    <w:rPr>
      <w:color w:val="0000FF"/>
      <w:u w:val="single"/>
    </w:rPr>
  </w:style>
  <w:style w:type="character" w:styleId="a4">
    <w:name w:val="Emphasis"/>
    <w:basedOn w:val="a0"/>
    <w:uiPriority w:val="20"/>
    <w:qFormat/>
    <w:rsid w:val="00764F36"/>
    <w:rPr>
      <w:i/>
      <w:iCs/>
    </w:rPr>
  </w:style>
  <w:style w:type="paragraph" w:styleId="a5">
    <w:name w:val="Normal (Web)"/>
    <w:basedOn w:val="a"/>
    <w:uiPriority w:val="99"/>
    <w:unhideWhenUsed/>
    <w:rsid w:val="00764F3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4F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4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2021-03-31T11:35:00Z</dcterms:created>
  <dcterms:modified xsi:type="dcterms:W3CDTF">2021-03-31T11:40:00Z</dcterms:modified>
</cp:coreProperties>
</file>